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96" w:rsidRPr="00885E1C" w:rsidRDefault="000948D2" w:rsidP="00885E1C">
      <w:pPr>
        <w:rPr>
          <w:rFonts w:ascii="Times New Roman" w:hAnsi="Times New Roman" w:cs="Times New Roman"/>
          <w:b/>
        </w:rPr>
      </w:pPr>
      <w:bookmarkStart w:id="0" w:name="_GoBack"/>
      <w:r w:rsidRPr="000948D2">
        <w:rPr>
          <w:rFonts w:ascii="Times New Roman" w:eastAsia="SimSun" w:hAnsi="Times New Roman" w:cs="Times New Roman" w:hint="eastAsia"/>
          <w:b/>
          <w:lang w:eastAsia="zh-CN"/>
        </w:rPr>
        <w:t>会议</w:t>
      </w:r>
      <w:r w:rsidRPr="000948D2">
        <w:rPr>
          <w:rFonts w:ascii="Times New Roman" w:eastAsia="SimSun" w:hAnsi="Times New Roman" w:cs="Times New Roman"/>
          <w:b/>
          <w:lang w:eastAsia="zh-CN"/>
        </w:rPr>
        <w:t>/</w:t>
      </w:r>
      <w:r w:rsidRPr="000948D2">
        <w:rPr>
          <w:rFonts w:ascii="Times New Roman" w:eastAsia="SimSun" w:hAnsi="Times New Roman" w:cs="Times New Roman" w:hint="eastAsia"/>
          <w:b/>
          <w:lang w:eastAsia="zh-CN"/>
        </w:rPr>
        <w:t>研讨会</w:t>
      </w:r>
      <w:r w:rsidRPr="000948D2">
        <w:rPr>
          <w:rFonts w:ascii="Times New Roman" w:eastAsia="SimSun" w:hAnsi="Times New Roman" w:cs="Times New Roman"/>
          <w:b/>
          <w:lang w:eastAsia="zh-CN"/>
        </w:rPr>
        <w:t xml:space="preserve"> (2008-09)</w:t>
      </w:r>
    </w:p>
    <w:p w:rsidR="00BA0D96" w:rsidRDefault="00BA0D96"/>
    <w:tbl>
      <w:tblPr>
        <w:tblW w:w="4771" w:type="pct"/>
        <w:tblCellSpacing w:w="0" w:type="dxa"/>
        <w:tblInd w:w="19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260"/>
        <w:gridCol w:w="4409"/>
        <w:gridCol w:w="3331"/>
      </w:tblGrid>
      <w:tr w:rsidR="003E78C9" w:rsidRPr="00BA0D96" w:rsidTr="003E78C9">
        <w:trPr>
          <w:tblCellSpacing w:w="0" w:type="dxa"/>
        </w:trPr>
        <w:tc>
          <w:tcPr>
            <w:tcW w:w="0" w:type="auto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noWrap/>
            <w:vAlign w:val="center"/>
            <w:hideMark/>
          </w:tcPr>
          <w:p w:rsidR="003E78C9" w:rsidRPr="00CA5E64" w:rsidRDefault="000948D2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948D2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编号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3E78C9" w:rsidRPr="00CA5E64" w:rsidRDefault="000948D2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948D2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最高</w:t>
            </w:r>
            <w:r w:rsidR="003E78C9" w:rsidRPr="00CA5E64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0948D2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持续专业发展</w:t>
            </w:r>
            <w:r w:rsidR="003E78C9" w:rsidRPr="00CA5E64">
              <w:rPr>
                <w:rFonts w:ascii="Times New Roman" w:hAnsi="Times New Roman" w:cs="Times New Roman"/>
                <w:b/>
                <w:u w:val="single"/>
              </w:rPr>
              <w:br/>
            </w:r>
            <w:r w:rsidRPr="000948D2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学分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3E78C9" w:rsidRPr="00CA5E64" w:rsidRDefault="000948D2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948D2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课程／活动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6633"/>
            <w:vAlign w:val="center"/>
            <w:hideMark/>
          </w:tcPr>
          <w:p w:rsidR="003E78C9" w:rsidRPr="00CA5E64" w:rsidRDefault="000948D2" w:rsidP="000E5AC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0948D2">
              <w:rPr>
                <w:rFonts w:ascii="Times New Roman" w:eastAsia="SimSun" w:hAnsi="Times New Roman" w:cs="Times New Roman" w:hint="eastAsia"/>
                <w:b/>
                <w:u w:val="single"/>
                <w:lang w:eastAsia="zh-CN"/>
              </w:rPr>
              <w:t>举办机构</w:t>
            </w:r>
          </w:p>
        </w:tc>
      </w:tr>
      <w:tr w:rsidR="004C5573" w:rsidRPr="004C5573" w:rsidTr="004C5573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9933"/>
            <w:noWrap/>
            <w:vAlign w:val="center"/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bookmarkStart w:id="1" w:name="1_05"/>
            <w:bookmarkStart w:id="2" w:name="1_06"/>
            <w:bookmarkStart w:id="3" w:name="1_07"/>
            <w:bookmarkStart w:id="4" w:name="1_08"/>
            <w:bookmarkEnd w:id="1"/>
            <w:bookmarkEnd w:id="2"/>
            <w:bookmarkEnd w:id="3"/>
            <w:bookmarkEnd w:id="4"/>
            <w:r w:rsidRPr="000948D2">
              <w:rPr>
                <w:rFonts w:ascii="Times New Roman" w:eastAsia="SimSun" w:hAnsi="Times New Roman" w:cs="Times New Roman"/>
                <w:b/>
                <w:bCs/>
                <w:kern w:val="0"/>
                <w:szCs w:val="24"/>
                <w:u w:val="single"/>
                <w:lang w:val="en-US" w:eastAsia="zh-CN"/>
              </w:rPr>
              <w:t>2008-09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00080021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ACGA -- HKSMG International Conference on Genetic and Genomic Medicine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Medical Genetics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00080031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3.5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HKAS Assessor Seminar 2008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00080041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Cord Blood Symposium: Advancing Cord Applications and Meeting the AABB Challenge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Cell Therapy Technologies Centre Limited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00080051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15th Infection Control Course for Health Care Professionals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Hong Kong Polytechnic University &amp; The Asia Pacific Society of Infection Control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00080061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2008 Conjoint Scientific Meeting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Cytogenetics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00080071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Research project on Giant Pandas -- Noise and Urinary Cortisol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Ocean Park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00080081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Ocean Park Redevelopment Environmental Screening for B.pseudomallel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Ocean Park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00080111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American Society for Microbiology (ASM) Conference -- Emerging Technologies of Medical Importance for the Diagnosis of Infectious Diseases and the Detection of Pathogenic Microbes 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(6 to 10 April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ASM, Chinese Medical Association Meeting Planner Office and the Peking Union Medical College Hospital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00080121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The 8th International Meeting on Microbial Epidemiological Markers 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(14-17 May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European Society of Clinical Microbiology and Infectious Diseases (ESCMID) 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ESCMID Study Group of Epidemiological Markers 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Polish Society of Microbiologists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00080161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Modifying the Red Cells Surface - Moving towards an ABO-Universal Blood Supply 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(12 June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HK Association of Blood Transfusion and Haematology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00080171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1.5 per lecture and 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6 for the </w:t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whole series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 xml:space="preserve">HKSMS Educational Lecture Series (2007-2008): Mass Spectrometry Instrumentation 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(27 February, 26 March, 16 April and 21 May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Hong Kong Society of Mass Spectrometry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00080181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EBV-based Diagnostics for NPC: Applications in Clinical Lab 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(16 May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PHC Medical Diagnostic Centre Ltd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00080191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Preparing for Influenza in the Asia-Pacific Region: From Strategy to Operation 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(30 November to 1 December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Elsevier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00080201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Medical Disease Monitoring and Management on Osteoporosis and Anaemia 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(26 June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PHC Medical Diagnostic Centre Ltd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00080211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Meeting of ISO/TC 212: Clinical laboratory testing and in vitro diagnostic test systems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 to 4 June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International Organization for Standardization Technical Committee 212 (ISO TC 212)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00080221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Fourth Annual Training Program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(28 June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Inborn Errors of Metabolism (HKSIEM)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00080231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Adelaide 2008 -- 46th Annual Scientific Conference (including the Satellite Meeting: Proteins Workshop)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(15 to 19 September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Australasian Association of Clinical Biochemists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00080241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0.5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Research project on Giant Pandas -- Noise and Urinary Cortisol 2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(23 July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Ocean Park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00080251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2.5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2008 Annual Scientific Meeting of HKSC 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(6 September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Cytogenetics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00080261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Recent Developments in Cancer Research -- an Overview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(26 September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Biomedical Scientists Association (HKBSA)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00080271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Experience sharing on Laboratory Accreditation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(14 October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CYTYC Hong Kong Limited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00080281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ThinPrep Morphology on Non-Gynecological Cytology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(14 October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CYTYC Hong Kong Limited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00080291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 per session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Microscopic Slide Workshop on ThinPrep Morphology on Non-gynecological Cytology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(13 - 15 October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CYTYC Hong Kong Limited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00080301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Impact of Human Structural Genomic Variation on a New Era of Prenatal Genetic Testing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(2 October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 xml:space="preserve">Hong Kong Society of Cytogenetics, Hong Kong Society of Medical Genetics and </w:t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Department of Obstetrics &amp; Gynaecology of CUHK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lastRenderedPageBreak/>
              <w:t>00080341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15th Hong Kong International Cancer Congress 5th Annual Meeting Centre for Cancer Research(12-14 November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Centre for Cancer Research, Li Ka Shing Faculty of Medicine, HKU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00080351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6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Frontiers in Biomedical Research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(12 December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Li Ka Shing Faculty of Medicine, HKU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00080361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2008 Shanghai International Laboratory Medicine Conference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(16 - 18 October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Shanghai Society of Laboratory Medicine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00080371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1.5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Joshua Hellman Foundation Inaugural Symposium - "Advances in Orphan Diseases"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(21 October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Medical Genetics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00080381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5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Protein Expertise Tour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(6 November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GE Healthcare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00080391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4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Federation's Annual Scientific Meeting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(18 October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The Federation of Medical Societies of Hong Kong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00080401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 xml:space="preserve">2008 </w:t>
            </w:r>
            <w:r w:rsidRPr="000948D2">
              <w:rPr>
                <w:rFonts w:ascii="新細明體" w:eastAsia="SimSun" w:hAnsi="新細明體" w:cs="新細明體" w:hint="eastAsia"/>
                <w:kern w:val="0"/>
                <w:szCs w:val="24"/>
                <w:lang w:val="en-US" w:eastAsia="zh-CN"/>
              </w:rPr>
              <w:t>粤港澳检验医学学术大会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(21-23 November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新細明體" w:eastAsia="SimSun" w:hAnsi="新細明體" w:cs="新細明體" w:hint="eastAsia"/>
                <w:kern w:val="0"/>
                <w:szCs w:val="24"/>
                <w:lang w:val="en-US" w:eastAsia="zh-CN"/>
              </w:rPr>
              <w:t>广东省医学会检验分会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00080411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Seminar Talk on Array Comparative Genomic Hybridisation: Considerations and Solutions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(9 December 2008)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Cytogenetics (HKSC)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00080431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3.5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HKAS Assessor Seminar 2009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(13 February 2009)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Accreditation Service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00080441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0.5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Instrument Operation Training for Sebia MINICAP System and the application of capillary electrophoresis for serum protein electrophoresis using Sebia MINICAP Protein(e) 6 assay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(20 January 2009)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Healthpro Technology Co Ltd</w:t>
            </w:r>
          </w:p>
        </w:tc>
      </w:tr>
      <w:tr w:rsidR="004C5573" w:rsidRPr="004C5573" w:rsidTr="003E78C9">
        <w:trPr>
          <w:tblCellSpacing w:w="0" w:type="dxa"/>
        </w:trPr>
        <w:tc>
          <w:tcPr>
            <w:tcW w:w="495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noWrap/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00080451</w:t>
            </w:r>
          </w:p>
        </w:tc>
        <w:tc>
          <w:tcPr>
            <w:tcW w:w="631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2</w:t>
            </w:r>
          </w:p>
        </w:tc>
        <w:tc>
          <w:tcPr>
            <w:tcW w:w="220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14th Annual General Meeting and Scientific Meeting</w:t>
            </w:r>
            <w:r w:rsidR="004C5573" w:rsidRPr="004C5573"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  <w:br/>
            </w: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(28 March 2009)</w:t>
            </w:r>
          </w:p>
        </w:tc>
        <w:tc>
          <w:tcPr>
            <w:tcW w:w="1667" w:type="pct"/>
            <w:tcBorders>
              <w:top w:val="outset" w:sz="6" w:space="0" w:color="333333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hideMark/>
          </w:tcPr>
          <w:p w:rsidR="004C5573" w:rsidRPr="004C5573" w:rsidRDefault="000948D2" w:rsidP="004C5573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val="en-US"/>
              </w:rPr>
            </w:pPr>
            <w:r w:rsidRPr="000948D2">
              <w:rPr>
                <w:rFonts w:ascii="Times New Roman" w:eastAsia="SimSun" w:hAnsi="Times New Roman" w:cs="Times New Roman"/>
                <w:kern w:val="0"/>
                <w:szCs w:val="24"/>
                <w:lang w:val="en-US" w:eastAsia="zh-CN"/>
              </w:rPr>
              <w:t>Hong Kong Society of Flow Cytometry</w:t>
            </w:r>
          </w:p>
        </w:tc>
      </w:tr>
      <w:bookmarkEnd w:id="0"/>
    </w:tbl>
    <w:p w:rsidR="004D75D4" w:rsidRPr="004C5573" w:rsidRDefault="004D75D4">
      <w:pPr>
        <w:rPr>
          <w:lang w:val="en-US"/>
        </w:rPr>
      </w:pPr>
    </w:p>
    <w:sectPr w:rsidR="004D75D4" w:rsidRPr="004C5573" w:rsidSect="004C5573">
      <w:pgSz w:w="11906" w:h="16838"/>
      <w:pgMar w:top="1170" w:right="746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944" w:rsidRDefault="00C26944" w:rsidP="00210245">
      <w:r>
        <w:separator/>
      </w:r>
    </w:p>
  </w:endnote>
  <w:endnote w:type="continuationSeparator" w:id="0">
    <w:p w:rsidR="00C26944" w:rsidRDefault="00C26944" w:rsidP="0021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944" w:rsidRDefault="00C26944" w:rsidP="00210245">
      <w:r>
        <w:separator/>
      </w:r>
    </w:p>
  </w:footnote>
  <w:footnote w:type="continuationSeparator" w:id="0">
    <w:p w:rsidR="00C26944" w:rsidRDefault="00C26944" w:rsidP="002102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79E"/>
    <w:rsid w:val="000948D2"/>
    <w:rsid w:val="00181DEB"/>
    <w:rsid w:val="00210245"/>
    <w:rsid w:val="003D7EA6"/>
    <w:rsid w:val="003E78C9"/>
    <w:rsid w:val="004C5573"/>
    <w:rsid w:val="004D75D4"/>
    <w:rsid w:val="00677087"/>
    <w:rsid w:val="006D13E5"/>
    <w:rsid w:val="006D179E"/>
    <w:rsid w:val="008124BC"/>
    <w:rsid w:val="00885E1C"/>
    <w:rsid w:val="00B26BF5"/>
    <w:rsid w:val="00BA0D96"/>
    <w:rsid w:val="00BE45E5"/>
    <w:rsid w:val="00C26944"/>
    <w:rsid w:val="00CA5E64"/>
    <w:rsid w:val="00CE6B17"/>
    <w:rsid w:val="00E8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210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245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210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245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0D96"/>
    <w:rPr>
      <w:b/>
      <w:bCs/>
    </w:rPr>
  </w:style>
  <w:style w:type="paragraph" w:styleId="Web">
    <w:name w:val="Normal (Web)"/>
    <w:basedOn w:val="a"/>
    <w:uiPriority w:val="99"/>
    <w:unhideWhenUsed/>
    <w:rsid w:val="00BA0D9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/>
    </w:rPr>
  </w:style>
  <w:style w:type="paragraph" w:styleId="a4">
    <w:name w:val="header"/>
    <w:basedOn w:val="a"/>
    <w:link w:val="a5"/>
    <w:uiPriority w:val="99"/>
    <w:unhideWhenUsed/>
    <w:rsid w:val="00210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0245"/>
    <w:rPr>
      <w:sz w:val="20"/>
      <w:szCs w:val="20"/>
      <w:lang w:val="en-GB"/>
    </w:rPr>
  </w:style>
  <w:style w:type="paragraph" w:styleId="a6">
    <w:name w:val="footer"/>
    <w:basedOn w:val="a"/>
    <w:link w:val="a7"/>
    <w:uiPriority w:val="99"/>
    <w:unhideWhenUsed/>
    <w:rsid w:val="002102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0245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4295</Characters>
  <Application>Microsoft Office Word</Application>
  <DocSecurity>0</DocSecurity>
  <Lines>35</Lines>
  <Paragraphs>10</Paragraphs>
  <ScaleCrop>false</ScaleCrop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YC LAM</dc:creator>
  <cp:lastModifiedBy>Jean YC LAM</cp:lastModifiedBy>
  <cp:revision>3</cp:revision>
  <dcterms:created xsi:type="dcterms:W3CDTF">2014-12-18T02:05:00Z</dcterms:created>
  <dcterms:modified xsi:type="dcterms:W3CDTF">2014-12-18T02:05:00Z</dcterms:modified>
</cp:coreProperties>
</file>